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jc w:val="center"/>
        <w:tblLook w:val="01E0" w:firstRow="1" w:lastRow="1" w:firstColumn="1" w:lastColumn="1" w:noHBand="0" w:noVBand="0"/>
      </w:tblPr>
      <w:tblGrid>
        <w:gridCol w:w="3681"/>
        <w:gridCol w:w="5953"/>
      </w:tblGrid>
      <w:tr w:rsidR="00FD7B14" w:rsidRPr="002006B5" w14:paraId="359E68B6" w14:textId="77777777" w:rsidTr="00351494">
        <w:trPr>
          <w:trHeight w:val="1264"/>
          <w:jc w:val="center"/>
        </w:trPr>
        <w:tc>
          <w:tcPr>
            <w:tcW w:w="3681" w:type="dxa"/>
          </w:tcPr>
          <w:p w14:paraId="5457F553" w14:textId="77777777" w:rsidR="00FD7B14" w:rsidRPr="00351494" w:rsidRDefault="00FD7B14" w:rsidP="00351494">
            <w:pPr>
              <w:pStyle w:val="Heading3"/>
              <w:spacing w:before="0" w:after="0" w:line="240" w:lineRule="auto"/>
              <w:jc w:val="center"/>
              <w:rPr>
                <w:rFonts w:ascii="Times New Roman" w:hAnsi="Times New Roman" w:cs="Times New Roman"/>
                <w:b/>
                <w:color w:val="auto"/>
                <w:sz w:val="26"/>
                <w:szCs w:val="26"/>
              </w:rPr>
            </w:pPr>
            <w:r w:rsidRPr="00351494">
              <w:rPr>
                <w:rFonts w:ascii="Times New Roman" w:hAnsi="Times New Roman" w:cs="Times New Roman"/>
                <w:color w:val="auto"/>
                <w:sz w:val="26"/>
                <w:szCs w:val="26"/>
              </w:rPr>
              <w:t>UBND TỈNH SƠN LA</w:t>
            </w:r>
          </w:p>
          <w:p w14:paraId="4D6B61EB" w14:textId="6E347AC8" w:rsidR="00FD7B14" w:rsidRPr="00351494" w:rsidRDefault="00FD7B14" w:rsidP="00351494">
            <w:pPr>
              <w:spacing w:after="0" w:line="240" w:lineRule="auto"/>
              <w:jc w:val="center"/>
              <w:rPr>
                <w:rFonts w:cs="Times New Roman"/>
                <w:sz w:val="26"/>
                <w:szCs w:val="26"/>
              </w:rPr>
            </w:pPr>
            <w:r w:rsidRPr="00351494">
              <w:rPr>
                <w:noProof/>
                <w:sz w:val="26"/>
                <w:szCs w:val="26"/>
              </w:rPr>
              <mc:AlternateContent>
                <mc:Choice Requires="wps">
                  <w:drawing>
                    <wp:anchor distT="0" distB="0" distL="114300" distR="114300" simplePos="0" relativeHeight="251661312" behindDoc="0" locked="0" layoutInCell="1" allowOverlap="1" wp14:anchorId="5C5A2045" wp14:editId="6DC2267D">
                      <wp:simplePos x="0" y="0"/>
                      <wp:positionH relativeFrom="column">
                        <wp:posOffset>708394</wp:posOffset>
                      </wp:positionH>
                      <wp:positionV relativeFrom="paragraph">
                        <wp:posOffset>251173</wp:posOffset>
                      </wp:positionV>
                      <wp:extent cx="571500" cy="0"/>
                      <wp:effectExtent l="7620" t="11430" r="11430" b="7620"/>
                      <wp:wrapNone/>
                      <wp:docPr id="152908130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C6FF1"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9.8pt" to="100.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"/>
                  </w:pict>
                </mc:Fallback>
              </mc:AlternateContent>
            </w:r>
            <w:r w:rsidRPr="00351494">
              <w:rPr>
                <w:rFonts w:cs="Times New Roman"/>
                <w:b/>
                <w:sz w:val="26"/>
                <w:szCs w:val="26"/>
              </w:rPr>
              <w:t xml:space="preserve">SỞ </w:t>
            </w:r>
            <w:r w:rsidR="00621F0F" w:rsidRPr="00351494">
              <w:rPr>
                <w:rFonts w:cs="Times New Roman"/>
                <w:b/>
                <w:sz w:val="26"/>
                <w:szCs w:val="26"/>
              </w:rPr>
              <w:t>GIÁO DỤC VÀ ĐÀO TẠO</w:t>
            </w:r>
          </w:p>
          <w:p w14:paraId="0F1C86DA" w14:textId="77777777" w:rsidR="00FD7B14" w:rsidRPr="00A838C4" w:rsidRDefault="00FD7B14" w:rsidP="00351494">
            <w:pPr>
              <w:spacing w:after="0" w:line="240" w:lineRule="auto"/>
              <w:rPr>
                <w:szCs w:val="28"/>
              </w:rPr>
            </w:pPr>
          </w:p>
        </w:tc>
        <w:tc>
          <w:tcPr>
            <w:tcW w:w="5953" w:type="dxa"/>
          </w:tcPr>
          <w:p w14:paraId="546E009B" w14:textId="77777777" w:rsidR="00FD7B14" w:rsidRDefault="00FD7B14" w:rsidP="00351494">
            <w:pPr>
              <w:spacing w:after="0" w:line="240" w:lineRule="auto"/>
              <w:ind w:left="720" w:hanging="828"/>
              <w:jc w:val="center"/>
              <w:rPr>
                <w:b/>
              </w:rPr>
            </w:pPr>
            <w:r w:rsidRPr="002006B5">
              <w:rPr>
                <w:b/>
              </w:rPr>
              <w:t xml:space="preserve">CỘNG HOÀ XÃ HỘI CHỦ NGHĨA VIỆT </w:t>
            </w:r>
            <w:smartTag w:uri="urn:schemas-microsoft-com:office:smarttags" w:element="country-region">
              <w:smartTag w:uri="urn:schemas-microsoft-com:office:smarttags" w:element="place">
                <w:r w:rsidRPr="002006B5">
                  <w:rPr>
                    <w:b/>
                  </w:rPr>
                  <w:t>NA</w:t>
                </w:r>
                <w:r>
                  <w:rPr>
                    <w:b/>
                  </w:rPr>
                  <w:t>M</w:t>
                </w:r>
              </w:smartTag>
            </w:smartTag>
          </w:p>
          <w:p w14:paraId="1B1A28FB" w14:textId="5C31FB76" w:rsidR="00FD7B14" w:rsidRPr="00FC59D5" w:rsidRDefault="00FD7B14" w:rsidP="00351494">
            <w:pPr>
              <w:spacing w:after="0" w:line="240" w:lineRule="auto"/>
              <w:ind w:left="720" w:hanging="828"/>
              <w:jc w:val="center"/>
              <w:rPr>
                <w:b/>
              </w:rPr>
            </w:pPr>
            <w:r w:rsidRPr="002006B5">
              <w:rPr>
                <w:b/>
                <w:szCs w:val="28"/>
              </w:rPr>
              <w:t>Độc lập – Tự do – Hạnh phúc</w:t>
            </w:r>
          </w:p>
          <w:p w14:paraId="12BFE19B" w14:textId="015B50E9" w:rsidR="00351494" w:rsidRDefault="00351494" w:rsidP="00351494">
            <w:pPr>
              <w:spacing w:after="0" w:line="240" w:lineRule="auto"/>
              <w:ind w:left="-244" w:firstLine="68"/>
              <w:jc w:val="center"/>
              <w:rPr>
                <w:i/>
                <w:szCs w:val="28"/>
                <w:lang w:val="es-CO"/>
              </w:rPr>
            </w:pPr>
            <w:r>
              <w:rPr>
                <w:b/>
                <w:noProof/>
                <w:szCs w:val="28"/>
              </w:rPr>
              <mc:AlternateContent>
                <mc:Choice Requires="wps">
                  <w:drawing>
                    <wp:anchor distT="0" distB="0" distL="114300" distR="114300" simplePos="0" relativeHeight="251662336" behindDoc="0" locked="0" layoutInCell="1" allowOverlap="1" wp14:anchorId="0894ED15" wp14:editId="364DC526">
                      <wp:simplePos x="0" y="0"/>
                      <wp:positionH relativeFrom="column">
                        <wp:posOffset>720407</wp:posOffset>
                      </wp:positionH>
                      <wp:positionV relativeFrom="paragraph">
                        <wp:posOffset>58737</wp:posOffset>
                      </wp:positionV>
                      <wp:extent cx="2171700" cy="0"/>
                      <wp:effectExtent l="8255" t="11430" r="10795" b="7620"/>
                      <wp:wrapNone/>
                      <wp:docPr id="6055378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D6F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6pt" to="22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"/>
                  </w:pict>
                </mc:Fallback>
              </mc:AlternateContent>
            </w:r>
          </w:p>
          <w:p w14:paraId="64FF6A50" w14:textId="4A7B904A" w:rsidR="00FD7B14" w:rsidRPr="002006B5" w:rsidRDefault="00FD7B14" w:rsidP="00351494">
            <w:pPr>
              <w:spacing w:after="0" w:line="240" w:lineRule="auto"/>
              <w:ind w:left="-244" w:firstLine="68"/>
              <w:jc w:val="center"/>
              <w:rPr>
                <w:i/>
                <w:lang w:val="es-CO"/>
              </w:rPr>
            </w:pPr>
            <w:r>
              <w:rPr>
                <w:i/>
                <w:szCs w:val="28"/>
                <w:lang w:val="es-CO"/>
              </w:rPr>
              <w:t xml:space="preserve">Sơn La, ngày </w:t>
            </w:r>
            <w:r w:rsidR="00621F0F">
              <w:rPr>
                <w:i/>
                <w:szCs w:val="28"/>
                <w:lang w:val="es-CO"/>
              </w:rPr>
              <w:t>28</w:t>
            </w:r>
            <w:r>
              <w:rPr>
                <w:i/>
                <w:szCs w:val="28"/>
                <w:lang w:val="es-CO"/>
              </w:rPr>
              <w:t xml:space="preserve"> </w:t>
            </w:r>
            <w:r w:rsidRPr="002006B5">
              <w:rPr>
                <w:i/>
                <w:szCs w:val="28"/>
                <w:lang w:val="es-CO"/>
              </w:rPr>
              <w:t>tháng</w:t>
            </w:r>
            <w:r>
              <w:rPr>
                <w:i/>
                <w:szCs w:val="28"/>
                <w:lang w:val="es-CO"/>
              </w:rPr>
              <w:t xml:space="preserve"> </w:t>
            </w:r>
            <w:r w:rsidR="00621F0F">
              <w:rPr>
                <w:i/>
                <w:szCs w:val="28"/>
                <w:lang w:val="es-CO"/>
              </w:rPr>
              <w:t>7</w:t>
            </w:r>
            <w:r>
              <w:rPr>
                <w:i/>
                <w:szCs w:val="28"/>
                <w:lang w:val="es-CO"/>
              </w:rPr>
              <w:t xml:space="preserve"> </w:t>
            </w:r>
            <w:r w:rsidRPr="002006B5">
              <w:rPr>
                <w:i/>
                <w:szCs w:val="28"/>
                <w:lang w:val="es-CO"/>
              </w:rPr>
              <w:t>năm 20</w:t>
            </w:r>
            <w:r>
              <w:rPr>
                <w:i/>
                <w:szCs w:val="28"/>
                <w:lang w:val="es-CO"/>
              </w:rPr>
              <w:t>2</w:t>
            </w:r>
            <w:r w:rsidR="00C9571A">
              <w:rPr>
                <w:i/>
                <w:szCs w:val="28"/>
                <w:lang w:val="es-CO"/>
              </w:rPr>
              <w:t>5</w:t>
            </w:r>
          </w:p>
        </w:tc>
      </w:tr>
    </w:tbl>
    <w:p w14:paraId="6E671828" w14:textId="77777777" w:rsidR="006F103B" w:rsidRPr="00C7772F" w:rsidRDefault="006F103B" w:rsidP="00FD7B14">
      <w:pPr>
        <w:jc w:val="center"/>
        <w:rPr>
          <w:b/>
          <w:sz w:val="14"/>
          <w:szCs w:val="10"/>
        </w:rPr>
      </w:pPr>
    </w:p>
    <w:p w14:paraId="03802490" w14:textId="77777777" w:rsidR="00621F0F" w:rsidRDefault="006F103B" w:rsidP="00763922">
      <w:pPr>
        <w:spacing w:after="0"/>
        <w:jc w:val="center"/>
        <w:rPr>
          <w:b/>
          <w:sz w:val="26"/>
          <w:szCs w:val="26"/>
        </w:rPr>
      </w:pPr>
      <w:r w:rsidRPr="00621F0F">
        <w:rPr>
          <w:b/>
          <w:sz w:val="26"/>
          <w:szCs w:val="26"/>
        </w:rPr>
        <w:t xml:space="preserve">BẢNG </w:t>
      </w:r>
      <w:r w:rsidR="00C330B3" w:rsidRPr="00621F0F">
        <w:rPr>
          <w:b/>
          <w:sz w:val="26"/>
          <w:szCs w:val="26"/>
        </w:rPr>
        <w:t>SO SÁNH, THUYẾT MINH NỘI DUNG</w:t>
      </w:r>
      <w:r w:rsidRPr="00621F0F">
        <w:rPr>
          <w:b/>
          <w:sz w:val="26"/>
          <w:szCs w:val="26"/>
        </w:rPr>
        <w:t xml:space="preserve"> DỰ THẢO </w:t>
      </w:r>
    </w:p>
    <w:p w14:paraId="4330E7DE" w14:textId="77777777" w:rsidR="00621F0F" w:rsidRDefault="006F103B" w:rsidP="00763922">
      <w:pPr>
        <w:spacing w:after="0"/>
        <w:jc w:val="center"/>
        <w:rPr>
          <w:b/>
          <w:szCs w:val="28"/>
        </w:rPr>
      </w:pPr>
      <w:r w:rsidRPr="00621F0F">
        <w:rPr>
          <w:b/>
          <w:sz w:val="26"/>
          <w:szCs w:val="26"/>
        </w:rPr>
        <w:t xml:space="preserve">NGHỊ QUYẾT BÃI BỎ </w:t>
      </w:r>
      <w:r w:rsidR="00621F0F" w:rsidRPr="00621F0F">
        <w:rPr>
          <w:b/>
          <w:szCs w:val="28"/>
        </w:rPr>
        <w:t>NGHỊ QUYẾT SỐ 64/2023/NQ-HĐND NGÀY 28/8/2023 VÀ NGHỊ QUYẾT SỐ 92/2024/NQ-HĐND NGÀY 29/8/2024</w:t>
      </w:r>
    </w:p>
    <w:p w14:paraId="69CECF29" w14:textId="66075ABD" w:rsidR="006F103B" w:rsidRPr="00621F0F" w:rsidRDefault="00621F0F" w:rsidP="00763922">
      <w:pPr>
        <w:spacing w:after="0"/>
        <w:jc w:val="center"/>
        <w:rPr>
          <w:b/>
          <w:sz w:val="26"/>
          <w:szCs w:val="26"/>
        </w:rPr>
      </w:pPr>
      <w:r w:rsidRPr="00621F0F">
        <w:rPr>
          <w:b/>
          <w:szCs w:val="28"/>
        </w:rPr>
        <w:t xml:space="preserve"> CỦA HĐND TỈNH </w:t>
      </w:r>
      <w:r w:rsidR="00004ED8" w:rsidRPr="00621F0F">
        <w:rPr>
          <w:b/>
          <w:sz w:val="26"/>
          <w:szCs w:val="26"/>
        </w:rPr>
        <w:t>VỚI QUY ĐỊNH CỦA PHÁP LUẬT HIỆN HÀNH</w:t>
      </w:r>
    </w:p>
    <w:p w14:paraId="69CB1813" w14:textId="621B3B42" w:rsidR="00FD7B14" w:rsidRPr="00F87B95" w:rsidRDefault="002C6A92" w:rsidP="006F103B">
      <w:pPr>
        <w:jc w:val="center"/>
        <w:rPr>
          <w:b/>
          <w:bCs/>
          <w:sz w:val="10"/>
          <w:szCs w:val="6"/>
        </w:rPr>
      </w:pPr>
      <w:r w:rsidRPr="00FD7B14">
        <w:rPr>
          <w:b/>
          <w:noProof/>
        </w:rPr>
        <mc:AlternateContent>
          <mc:Choice Requires="wps">
            <w:drawing>
              <wp:anchor distT="0" distB="0" distL="114300" distR="114300" simplePos="0" relativeHeight="251659264" behindDoc="0" locked="0" layoutInCell="1" allowOverlap="1" wp14:anchorId="74469163" wp14:editId="49BD4385">
                <wp:simplePos x="0" y="0"/>
                <wp:positionH relativeFrom="margin">
                  <wp:align>center</wp:align>
                </wp:positionH>
                <wp:positionV relativeFrom="paragraph">
                  <wp:posOffset>5080</wp:posOffset>
                </wp:positionV>
                <wp:extent cx="1714500" cy="0"/>
                <wp:effectExtent l="0" t="0" r="0" b="0"/>
                <wp:wrapNone/>
                <wp:docPr id="134224933"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6D471"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pt" to="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" strokecolor="black [3200]" strokeweight=".5pt">
                <v:stroke joinstyle="miter"/>
                <w10:wrap anchorx="margin"/>
              </v:line>
            </w:pict>
          </mc:Fallback>
        </mc:AlternateContent>
      </w:r>
    </w:p>
    <w:p w14:paraId="67ED2B16" w14:textId="36DA569F" w:rsidR="00FB565F" w:rsidRDefault="00CE1E27" w:rsidP="00610102">
      <w:pPr>
        <w:tabs>
          <w:tab w:val="left" w:pos="1134"/>
        </w:tabs>
        <w:spacing w:after="120" w:line="240" w:lineRule="auto"/>
        <w:ind w:left="284" w:right="368"/>
        <w:jc w:val="both"/>
        <w:rPr>
          <w:b/>
          <w:bCs/>
        </w:rPr>
      </w:pPr>
      <w:r>
        <w:rPr>
          <w:b/>
          <w:bCs/>
        </w:rPr>
        <w:tab/>
      </w:r>
      <w:r w:rsidR="00FB565F">
        <w:rPr>
          <w:b/>
          <w:bCs/>
        </w:rPr>
        <w:tab/>
      </w:r>
      <w:r w:rsidR="00120C0A">
        <w:rPr>
          <w:b/>
          <w:bCs/>
        </w:rPr>
        <w:tab/>
      </w:r>
    </w:p>
    <w:p w14:paraId="610C56AE" w14:textId="2CCDAE27" w:rsidR="00D216FC" w:rsidRDefault="00A265DE" w:rsidP="00351494">
      <w:pPr>
        <w:tabs>
          <w:tab w:val="left" w:pos="1134"/>
        </w:tabs>
        <w:spacing w:after="120" w:line="240" w:lineRule="auto"/>
        <w:ind w:left="284" w:right="369"/>
        <w:jc w:val="both"/>
      </w:pPr>
      <w:r>
        <w:tab/>
      </w:r>
      <w:r w:rsidR="00896CE0">
        <w:rPr>
          <w:b/>
          <w:bCs/>
        </w:rPr>
        <w:t>1</w:t>
      </w:r>
      <w:r w:rsidRPr="00AE7318">
        <w:rPr>
          <w:b/>
          <w:bCs/>
        </w:rPr>
        <w:t>.</w:t>
      </w:r>
      <w:r>
        <w:t xml:space="preserve"> </w:t>
      </w:r>
      <w:r w:rsidR="00896CE0" w:rsidRPr="00840A5E">
        <w:rPr>
          <w:b/>
          <w:bCs/>
        </w:rPr>
        <w:t>Đối với văn bản ban hành mới</w:t>
      </w:r>
      <w:r w:rsidR="00896CE0">
        <w:t xml:space="preserve"> </w:t>
      </w:r>
      <w:r w:rsidR="00896CE0" w:rsidRPr="00297135">
        <w:rPr>
          <w:i/>
          <w:iCs/>
        </w:rPr>
        <w:t>(không thuộc thẩm quyền của Quốc hội, Ủy ban Thường vụ Quốc hội, Chủ tịch nước</w:t>
      </w:r>
      <w:r w:rsidR="00896CE0">
        <w:t>)</w:t>
      </w:r>
    </w:p>
    <w:tbl>
      <w:tblPr>
        <w:tblStyle w:val="TableGrid"/>
        <w:tblW w:w="0" w:type="auto"/>
        <w:jc w:val="center"/>
        <w:tblLook w:val="04A0" w:firstRow="1" w:lastRow="0" w:firstColumn="1" w:lastColumn="0" w:noHBand="0" w:noVBand="1"/>
      </w:tblPr>
      <w:tblGrid>
        <w:gridCol w:w="4531"/>
        <w:gridCol w:w="4531"/>
      </w:tblGrid>
      <w:tr w:rsidR="00D216FC" w14:paraId="6FE18CC0" w14:textId="77777777" w:rsidTr="00BC2321">
        <w:trPr>
          <w:trHeight w:val="690"/>
          <w:jc w:val="center"/>
        </w:trPr>
        <w:tc>
          <w:tcPr>
            <w:tcW w:w="4531" w:type="dxa"/>
            <w:vAlign w:val="center"/>
          </w:tcPr>
          <w:p w14:paraId="310C983E" w14:textId="48D71D5A" w:rsidR="00D216FC" w:rsidRPr="00D216FC" w:rsidRDefault="00D216FC" w:rsidP="00D216FC">
            <w:pPr>
              <w:tabs>
                <w:tab w:val="left" w:pos="1134"/>
              </w:tabs>
              <w:spacing w:after="120" w:line="360" w:lineRule="exact"/>
              <w:ind w:right="369"/>
              <w:jc w:val="center"/>
              <w:rPr>
                <w:b/>
                <w:bCs/>
              </w:rPr>
            </w:pPr>
            <w:r w:rsidRPr="00D216FC">
              <w:rPr>
                <w:b/>
                <w:bCs/>
              </w:rPr>
              <w:t>DỰ THẢO VĂN BẢN</w:t>
            </w:r>
          </w:p>
        </w:tc>
        <w:tc>
          <w:tcPr>
            <w:tcW w:w="4531" w:type="dxa"/>
            <w:vAlign w:val="center"/>
          </w:tcPr>
          <w:p w14:paraId="4B394A3B" w14:textId="058107DA" w:rsidR="00D216FC" w:rsidRPr="00D216FC" w:rsidRDefault="00D216FC" w:rsidP="00D216FC">
            <w:pPr>
              <w:tabs>
                <w:tab w:val="left" w:pos="1134"/>
              </w:tabs>
              <w:spacing w:after="120" w:line="360" w:lineRule="exact"/>
              <w:ind w:right="369"/>
              <w:jc w:val="center"/>
              <w:rPr>
                <w:b/>
                <w:bCs/>
              </w:rPr>
            </w:pPr>
            <w:r w:rsidRPr="00D216FC">
              <w:rPr>
                <w:b/>
                <w:bCs/>
              </w:rPr>
              <w:t>THUYẾT MINH</w:t>
            </w:r>
          </w:p>
        </w:tc>
      </w:tr>
      <w:tr w:rsidR="00D216FC" w14:paraId="4C696A32" w14:textId="77777777" w:rsidTr="00621F0F">
        <w:trPr>
          <w:jc w:val="center"/>
        </w:trPr>
        <w:tc>
          <w:tcPr>
            <w:tcW w:w="4531" w:type="dxa"/>
          </w:tcPr>
          <w:p w14:paraId="3AE1A15B" w14:textId="13B7CDA3" w:rsidR="00D216FC" w:rsidRPr="00621F0F" w:rsidRDefault="00D216FC" w:rsidP="00621F0F">
            <w:pPr>
              <w:spacing w:before="120"/>
              <w:jc w:val="both"/>
              <w:rPr>
                <w:b/>
                <w:color w:val="000000"/>
                <w:szCs w:val="28"/>
                <w:shd w:val="clear" w:color="auto" w:fill="FFFFFF"/>
              </w:rPr>
            </w:pPr>
            <w:bookmarkStart w:id="0" w:name="dieu_1"/>
            <w:r w:rsidRPr="00C40439">
              <w:rPr>
                <w:b/>
                <w:color w:val="000000"/>
                <w:szCs w:val="28"/>
                <w:shd w:val="clear" w:color="auto" w:fill="FFFFFF"/>
                <w:lang w:val="vi-VN"/>
              </w:rPr>
              <w:t xml:space="preserve">Điều 1. </w:t>
            </w:r>
            <w:r w:rsidRPr="00621F0F">
              <w:rPr>
                <w:b/>
                <w:color w:val="000000"/>
                <w:szCs w:val="28"/>
                <w:shd w:val="clear" w:color="auto" w:fill="FFFFFF"/>
                <w:lang w:val="vi-VN"/>
              </w:rPr>
              <w:t xml:space="preserve">Bãi bỏ toàn bộ </w:t>
            </w:r>
            <w:bookmarkEnd w:id="0"/>
            <w:r w:rsidR="00621F0F" w:rsidRPr="00621F0F">
              <w:rPr>
                <w:b/>
                <w:color w:val="000000"/>
                <w:szCs w:val="28"/>
                <w:shd w:val="clear" w:color="auto" w:fill="FFFFFF"/>
                <w:lang w:val="fr-FR"/>
              </w:rPr>
              <w:t>Nghị quyết số 64/2023/NQ-HĐND ngày 28/8/2023 của HĐND tỉnh quy định cụ thể về khoảng cách và địa bàn làm căn cứ xác định học sinh không thể đi đến trường và trở về nhà trong ngày được hưởng chính sách theo Nghị định số 116/2016/NĐ-CP ngày 18/7/2016 của Chính phủ và Nghị quyết số 92/2024/NQ-HĐND ngày 29/8/2024 của HĐND tỉnh về việc sửa đổi, bổ sung, bãi bỏ một số nội dung tại các Phụ lục ban hành kèm theo Nghị quyết số 64/2023/NQ-HĐND</w:t>
            </w:r>
            <w:r w:rsidR="00621F0F" w:rsidRPr="00621F0F">
              <w:rPr>
                <w:b/>
                <w:color w:val="000000"/>
                <w:szCs w:val="28"/>
                <w:shd w:val="clear" w:color="auto" w:fill="FFFFFF"/>
              </w:rPr>
              <w:t xml:space="preserve"> ngày 28/8/2023 của HĐND tỉnh </w:t>
            </w:r>
            <w:r w:rsidRPr="00621F0F">
              <w:rPr>
                <w:b/>
                <w:color w:val="000000"/>
                <w:szCs w:val="28"/>
                <w:shd w:val="clear" w:color="auto" w:fill="FFFFFF"/>
              </w:rPr>
              <w:t>.</w:t>
            </w:r>
          </w:p>
        </w:tc>
        <w:tc>
          <w:tcPr>
            <w:tcW w:w="4531" w:type="dxa"/>
          </w:tcPr>
          <w:p w14:paraId="03CC3711" w14:textId="77777777" w:rsidR="00D216FC" w:rsidRDefault="00621F0F" w:rsidP="00351494">
            <w:pPr>
              <w:tabs>
                <w:tab w:val="left" w:pos="1134"/>
              </w:tabs>
              <w:spacing w:before="120"/>
              <w:jc w:val="both"/>
              <w:rPr>
                <w:bCs/>
                <w:color w:val="000000"/>
                <w:szCs w:val="28"/>
                <w:shd w:val="clear" w:color="auto" w:fill="FFFFFF"/>
              </w:rPr>
            </w:pPr>
            <w:r w:rsidRPr="00621F0F">
              <w:rPr>
                <w:bCs/>
                <w:color w:val="000000"/>
                <w:szCs w:val="28"/>
                <w:shd w:val="clear" w:color="auto" w:fill="FFFFFF"/>
              </w:rPr>
              <w:t>T</w:t>
            </w:r>
            <w:r>
              <w:rPr>
                <w:bCs/>
                <w:color w:val="000000"/>
                <w:szCs w:val="28"/>
                <w:shd w:val="clear" w:color="auto" w:fill="FFFFFF"/>
              </w:rPr>
              <w:t>hực hiện t</w:t>
            </w:r>
            <w:r w:rsidRPr="00621F0F">
              <w:rPr>
                <w:bCs/>
                <w:color w:val="000000"/>
                <w:szCs w:val="28"/>
                <w:shd w:val="clear" w:color="auto" w:fill="FFFFFF"/>
              </w:rPr>
              <w:t>heo quy định tại điểm b khoản 4, Điều 14 Nghị định số 66/2025/NĐ-CP ngày 12/3/2025 của Chính phủ</w:t>
            </w:r>
            <w:r>
              <w:rPr>
                <w:bCs/>
                <w:color w:val="000000"/>
                <w:szCs w:val="28"/>
                <w:shd w:val="clear" w:color="auto" w:fill="FFFFFF"/>
              </w:rPr>
              <w:t>.</w:t>
            </w:r>
          </w:p>
          <w:p w14:paraId="338855E3" w14:textId="6DD8524F" w:rsidR="00621F0F" w:rsidRPr="00621F0F" w:rsidRDefault="00621F0F" w:rsidP="00351494">
            <w:pPr>
              <w:tabs>
                <w:tab w:val="left" w:pos="1134"/>
              </w:tabs>
              <w:spacing w:before="120"/>
              <w:jc w:val="both"/>
            </w:pPr>
            <w:r w:rsidRPr="00621F0F">
              <w:rPr>
                <w:i/>
                <w:iCs/>
                <w:lang w:val="nl-NL"/>
              </w:rPr>
              <w:t>“b) Ủy ban nhân dân cấp tỉnh</w:t>
            </w:r>
          </w:p>
          <w:p w14:paraId="1053C42D" w14:textId="287D66AA" w:rsidR="00621F0F" w:rsidRPr="00621F0F" w:rsidRDefault="00621F0F" w:rsidP="00351494">
            <w:pPr>
              <w:tabs>
                <w:tab w:val="left" w:pos="1134"/>
              </w:tabs>
              <w:spacing w:before="120"/>
              <w:jc w:val="both"/>
              <w:rPr>
                <w:i/>
                <w:iCs/>
                <w:lang w:val="nl-NL"/>
              </w:rPr>
            </w:pPr>
            <w:r w:rsidRPr="00621F0F">
              <w:rPr>
                <w:i/>
                <w:iCs/>
                <w:lang w:val="nl-NL"/>
              </w:rPr>
              <w:t>................................................</w:t>
            </w:r>
          </w:p>
          <w:p w14:paraId="7899BC99" w14:textId="340B14D8" w:rsidR="00621F0F" w:rsidRPr="00621F0F" w:rsidRDefault="00621F0F" w:rsidP="00351494">
            <w:pPr>
              <w:tabs>
                <w:tab w:val="left" w:pos="1134"/>
              </w:tabs>
              <w:spacing w:before="120"/>
              <w:jc w:val="both"/>
              <w:rPr>
                <w:i/>
                <w:iCs/>
                <w:lang w:val="nl-NL"/>
              </w:rPr>
            </w:pPr>
            <w:r w:rsidRPr="00621F0F">
              <w:rPr>
                <w:i/>
                <w:iCs/>
                <w:lang w:val="nl-NL"/>
              </w:rPr>
              <w:t>Ban hành văn bản để quy định:</w:t>
            </w:r>
          </w:p>
          <w:p w14:paraId="3CE53A02" w14:textId="1EDA96A4" w:rsidR="00621F0F" w:rsidRPr="00621F0F" w:rsidRDefault="00621F0F" w:rsidP="00351494">
            <w:pPr>
              <w:tabs>
                <w:tab w:val="left" w:pos="1134"/>
              </w:tabs>
              <w:spacing w:before="120"/>
              <w:jc w:val="both"/>
              <w:rPr>
                <w:i/>
              </w:rPr>
            </w:pPr>
            <w:r w:rsidRPr="00621F0F">
              <w:rPr>
                <w:i/>
              </w:rPr>
              <w:t>“Căn cứ quy định tại khoản 2, khoản 3 của Nghị định này và điều kiện thực tế của địa phương để quy định cụ thể địa bàn làm căn cứ xác định học sinh, học viên không thể đi đến trường và trở về nhà trong ngày, trong đó quy định khoảng cách, địa bàn có địa hình cách trở, giao thông đi lại khó khăn phải qua biển, hồ, sông, suối, qua đèo, núi cao, qua vùng sạt lở đất, đá để xác định học sinh, học viên được hưởng chính sách hỗ trợ”.</w:t>
            </w:r>
          </w:p>
          <w:p w14:paraId="7CF7E06B" w14:textId="069AE283" w:rsidR="00621F0F" w:rsidRDefault="00621F0F" w:rsidP="00621F0F">
            <w:pPr>
              <w:tabs>
                <w:tab w:val="left" w:pos="1134"/>
              </w:tabs>
              <w:spacing w:before="120"/>
              <w:ind w:right="369"/>
              <w:jc w:val="both"/>
            </w:pPr>
          </w:p>
        </w:tc>
      </w:tr>
      <w:tr w:rsidR="00D216FC" w14:paraId="23E86A18" w14:textId="77777777" w:rsidTr="00621F0F">
        <w:trPr>
          <w:jc w:val="center"/>
        </w:trPr>
        <w:tc>
          <w:tcPr>
            <w:tcW w:w="4531" w:type="dxa"/>
          </w:tcPr>
          <w:p w14:paraId="640B44D3" w14:textId="77777777" w:rsidR="00D216FC" w:rsidRPr="00E25F4E" w:rsidRDefault="00D216FC" w:rsidP="00351494">
            <w:pPr>
              <w:spacing w:before="120"/>
              <w:jc w:val="both"/>
              <w:rPr>
                <w:b/>
                <w:lang w:val="vi-VN"/>
              </w:rPr>
            </w:pPr>
            <w:r w:rsidRPr="00E25F4E">
              <w:rPr>
                <w:b/>
                <w:lang w:val="vi-VN"/>
              </w:rPr>
              <w:t>Điều 2. Điều khoản thi hành</w:t>
            </w:r>
          </w:p>
          <w:p w14:paraId="0AA0463F" w14:textId="77777777" w:rsidR="00D216FC" w:rsidRPr="00C40439" w:rsidRDefault="00D216FC" w:rsidP="00351494">
            <w:pPr>
              <w:spacing w:before="120"/>
              <w:jc w:val="both"/>
              <w:rPr>
                <w:b/>
                <w:color w:val="000000"/>
                <w:szCs w:val="28"/>
                <w:shd w:val="clear" w:color="auto" w:fill="FFFFFF"/>
                <w:lang w:val="vi-VN"/>
              </w:rPr>
            </w:pPr>
          </w:p>
        </w:tc>
        <w:tc>
          <w:tcPr>
            <w:tcW w:w="4531" w:type="dxa"/>
          </w:tcPr>
          <w:p w14:paraId="41B3A5B2" w14:textId="45F9A863" w:rsidR="00D216FC" w:rsidRPr="00351494" w:rsidRDefault="00D216FC" w:rsidP="00351494">
            <w:pPr>
              <w:spacing w:before="120"/>
              <w:jc w:val="both"/>
              <w:rPr>
                <w:szCs w:val="28"/>
                <w:lang w:val="sv-SE"/>
              </w:rPr>
            </w:pPr>
            <w:r>
              <w:rPr>
                <w:szCs w:val="28"/>
                <w:lang w:val="sv-SE"/>
              </w:rPr>
              <w:t>Quy định về hiệu lực thi hành của Nghị quyết</w:t>
            </w:r>
          </w:p>
        </w:tc>
      </w:tr>
    </w:tbl>
    <w:p w14:paraId="3FB84447" w14:textId="15BDC8D1" w:rsidR="00840A5E" w:rsidRDefault="00840A5E" w:rsidP="00351494">
      <w:pPr>
        <w:tabs>
          <w:tab w:val="left" w:pos="1134"/>
        </w:tabs>
        <w:spacing w:after="120" w:line="240" w:lineRule="auto"/>
        <w:ind w:right="369"/>
        <w:jc w:val="both"/>
      </w:pPr>
    </w:p>
    <w:sectPr w:rsidR="00840A5E" w:rsidSect="00621F0F">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F390" w14:textId="77777777" w:rsidR="00AF5F1E" w:rsidRDefault="00AF5F1E" w:rsidP="0092447B">
      <w:pPr>
        <w:spacing w:after="0" w:line="240" w:lineRule="auto"/>
      </w:pPr>
      <w:r>
        <w:separator/>
      </w:r>
    </w:p>
  </w:endnote>
  <w:endnote w:type="continuationSeparator" w:id="0">
    <w:p w14:paraId="6D50094D" w14:textId="77777777" w:rsidR="00AF5F1E" w:rsidRDefault="00AF5F1E" w:rsidP="009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8D0B" w14:textId="77777777" w:rsidR="00AF5F1E" w:rsidRDefault="00AF5F1E" w:rsidP="0092447B">
      <w:pPr>
        <w:spacing w:after="0" w:line="240" w:lineRule="auto"/>
      </w:pPr>
      <w:r>
        <w:separator/>
      </w:r>
    </w:p>
  </w:footnote>
  <w:footnote w:type="continuationSeparator" w:id="0">
    <w:p w14:paraId="094789B3" w14:textId="77777777" w:rsidR="00AF5F1E" w:rsidRDefault="00AF5F1E" w:rsidP="0092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540868"/>
      <w:docPartObj>
        <w:docPartGallery w:val="Page Numbers (Top of Page)"/>
        <w:docPartUnique/>
      </w:docPartObj>
    </w:sdtPr>
    <w:sdtEndPr>
      <w:rPr>
        <w:noProof/>
      </w:rPr>
    </w:sdtEndPr>
    <w:sdtContent>
      <w:p w14:paraId="21C6C392" w14:textId="5D3AA43F" w:rsidR="0092447B" w:rsidRDefault="0092447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9CE15E" w14:textId="77777777" w:rsidR="0092447B" w:rsidRDefault="00924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14"/>
    <w:rsid w:val="0000130C"/>
    <w:rsid w:val="00004ED8"/>
    <w:rsid w:val="00010500"/>
    <w:rsid w:val="00036DF1"/>
    <w:rsid w:val="000417B1"/>
    <w:rsid w:val="00086B8D"/>
    <w:rsid w:val="000A2BF3"/>
    <w:rsid w:val="000C3C4D"/>
    <w:rsid w:val="000F6EEE"/>
    <w:rsid w:val="001111AC"/>
    <w:rsid w:val="00113336"/>
    <w:rsid w:val="00120C0A"/>
    <w:rsid w:val="001218EC"/>
    <w:rsid w:val="00126EB9"/>
    <w:rsid w:val="0013423B"/>
    <w:rsid w:val="00135A81"/>
    <w:rsid w:val="00145026"/>
    <w:rsid w:val="00184AD2"/>
    <w:rsid w:val="001A489F"/>
    <w:rsid w:val="001B18A2"/>
    <w:rsid w:val="001B3F5B"/>
    <w:rsid w:val="001B5207"/>
    <w:rsid w:val="001C7B08"/>
    <w:rsid w:val="00202390"/>
    <w:rsid w:val="0023281A"/>
    <w:rsid w:val="00242493"/>
    <w:rsid w:val="002564EE"/>
    <w:rsid w:val="00264446"/>
    <w:rsid w:val="0028027C"/>
    <w:rsid w:val="00285FB2"/>
    <w:rsid w:val="00297135"/>
    <w:rsid w:val="002A35D6"/>
    <w:rsid w:val="002B3966"/>
    <w:rsid w:val="002C6A92"/>
    <w:rsid w:val="002D2F5C"/>
    <w:rsid w:val="00325DF8"/>
    <w:rsid w:val="003334FC"/>
    <w:rsid w:val="00333AB4"/>
    <w:rsid w:val="00351494"/>
    <w:rsid w:val="003549C2"/>
    <w:rsid w:val="00366D67"/>
    <w:rsid w:val="00367EBB"/>
    <w:rsid w:val="00373FA2"/>
    <w:rsid w:val="003C38FF"/>
    <w:rsid w:val="003D7C9C"/>
    <w:rsid w:val="003E4FBF"/>
    <w:rsid w:val="00403C80"/>
    <w:rsid w:val="00442470"/>
    <w:rsid w:val="00443721"/>
    <w:rsid w:val="004E0FB0"/>
    <w:rsid w:val="00500A18"/>
    <w:rsid w:val="005633D3"/>
    <w:rsid w:val="00574372"/>
    <w:rsid w:val="005832F3"/>
    <w:rsid w:val="00587179"/>
    <w:rsid w:val="00593DBA"/>
    <w:rsid w:val="00597643"/>
    <w:rsid w:val="005B4403"/>
    <w:rsid w:val="005C500E"/>
    <w:rsid w:val="005C7F0F"/>
    <w:rsid w:val="005D17F2"/>
    <w:rsid w:val="005E02C2"/>
    <w:rsid w:val="005E290F"/>
    <w:rsid w:val="005E3D3E"/>
    <w:rsid w:val="006011B5"/>
    <w:rsid w:val="00610102"/>
    <w:rsid w:val="00620742"/>
    <w:rsid w:val="00621F0F"/>
    <w:rsid w:val="0062322F"/>
    <w:rsid w:val="0064582B"/>
    <w:rsid w:val="00653178"/>
    <w:rsid w:val="00695B19"/>
    <w:rsid w:val="006A1D33"/>
    <w:rsid w:val="006B2778"/>
    <w:rsid w:val="006D7E58"/>
    <w:rsid w:val="006F103B"/>
    <w:rsid w:val="00700A00"/>
    <w:rsid w:val="0074689D"/>
    <w:rsid w:val="0075327E"/>
    <w:rsid w:val="0075521D"/>
    <w:rsid w:val="00763922"/>
    <w:rsid w:val="00776F23"/>
    <w:rsid w:val="00781203"/>
    <w:rsid w:val="007A1516"/>
    <w:rsid w:val="007A1C4A"/>
    <w:rsid w:val="007A620D"/>
    <w:rsid w:val="007D4E24"/>
    <w:rsid w:val="008026A6"/>
    <w:rsid w:val="00813B2C"/>
    <w:rsid w:val="008152D8"/>
    <w:rsid w:val="00830C17"/>
    <w:rsid w:val="00840A5E"/>
    <w:rsid w:val="008621CA"/>
    <w:rsid w:val="008729F6"/>
    <w:rsid w:val="00896CE0"/>
    <w:rsid w:val="008A02E0"/>
    <w:rsid w:val="008A0E0A"/>
    <w:rsid w:val="008A52F7"/>
    <w:rsid w:val="008C5DB2"/>
    <w:rsid w:val="008D27E5"/>
    <w:rsid w:val="008D3792"/>
    <w:rsid w:val="008E2879"/>
    <w:rsid w:val="009222CA"/>
    <w:rsid w:val="0092447B"/>
    <w:rsid w:val="009928C0"/>
    <w:rsid w:val="00994757"/>
    <w:rsid w:val="009A6B69"/>
    <w:rsid w:val="009D4BD9"/>
    <w:rsid w:val="009F63A9"/>
    <w:rsid w:val="00A01AE8"/>
    <w:rsid w:val="00A227C0"/>
    <w:rsid w:val="00A265DE"/>
    <w:rsid w:val="00A32DDA"/>
    <w:rsid w:val="00A3445F"/>
    <w:rsid w:val="00A347C7"/>
    <w:rsid w:val="00A813A3"/>
    <w:rsid w:val="00A87EBD"/>
    <w:rsid w:val="00A96C8B"/>
    <w:rsid w:val="00AB0686"/>
    <w:rsid w:val="00AD3D71"/>
    <w:rsid w:val="00AE7318"/>
    <w:rsid w:val="00AE7A53"/>
    <w:rsid w:val="00AF5F1E"/>
    <w:rsid w:val="00B223BD"/>
    <w:rsid w:val="00B230D0"/>
    <w:rsid w:val="00B24936"/>
    <w:rsid w:val="00B4464E"/>
    <w:rsid w:val="00B63B83"/>
    <w:rsid w:val="00B7334B"/>
    <w:rsid w:val="00B74E50"/>
    <w:rsid w:val="00B978F2"/>
    <w:rsid w:val="00BA6424"/>
    <w:rsid w:val="00BC2321"/>
    <w:rsid w:val="00C02A38"/>
    <w:rsid w:val="00C257B0"/>
    <w:rsid w:val="00C330B3"/>
    <w:rsid w:val="00C7772F"/>
    <w:rsid w:val="00C9571A"/>
    <w:rsid w:val="00CB710A"/>
    <w:rsid w:val="00CE1E27"/>
    <w:rsid w:val="00D216FC"/>
    <w:rsid w:val="00D5171B"/>
    <w:rsid w:val="00D5234D"/>
    <w:rsid w:val="00D52BC8"/>
    <w:rsid w:val="00D60794"/>
    <w:rsid w:val="00D74CD0"/>
    <w:rsid w:val="00D9370D"/>
    <w:rsid w:val="00D942B8"/>
    <w:rsid w:val="00DA70AC"/>
    <w:rsid w:val="00DB0B6F"/>
    <w:rsid w:val="00DC7191"/>
    <w:rsid w:val="00DE49CF"/>
    <w:rsid w:val="00E065ED"/>
    <w:rsid w:val="00E7404D"/>
    <w:rsid w:val="00E87882"/>
    <w:rsid w:val="00E90BDD"/>
    <w:rsid w:val="00E96A8C"/>
    <w:rsid w:val="00EE069E"/>
    <w:rsid w:val="00EE599F"/>
    <w:rsid w:val="00F04A3D"/>
    <w:rsid w:val="00F10184"/>
    <w:rsid w:val="00F36D4A"/>
    <w:rsid w:val="00F567B1"/>
    <w:rsid w:val="00F8747F"/>
    <w:rsid w:val="00F87B95"/>
    <w:rsid w:val="00FB565F"/>
    <w:rsid w:val="00FD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5DD31C"/>
  <w15:chartTrackingRefBased/>
  <w15:docId w15:val="{0967737A-3465-4AC8-BC58-11EDB9E7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B1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D7B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7B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7B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7B1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7B1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7B1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B1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D7B1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7B1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7B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7B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7B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7B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7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B1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D7B1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D7B14"/>
    <w:pPr>
      <w:spacing w:before="160"/>
      <w:jc w:val="center"/>
    </w:pPr>
    <w:rPr>
      <w:i/>
      <w:iCs/>
      <w:color w:val="404040" w:themeColor="text1" w:themeTint="BF"/>
    </w:rPr>
  </w:style>
  <w:style w:type="character" w:customStyle="1" w:styleId="QuoteChar">
    <w:name w:val="Quote Char"/>
    <w:basedOn w:val="DefaultParagraphFont"/>
    <w:link w:val="Quote"/>
    <w:uiPriority w:val="29"/>
    <w:rsid w:val="00FD7B14"/>
    <w:rPr>
      <w:i/>
      <w:iCs/>
      <w:color w:val="404040" w:themeColor="text1" w:themeTint="BF"/>
    </w:rPr>
  </w:style>
  <w:style w:type="paragraph" w:styleId="ListParagraph">
    <w:name w:val="List Paragraph"/>
    <w:basedOn w:val="Normal"/>
    <w:uiPriority w:val="34"/>
    <w:qFormat/>
    <w:rsid w:val="00FD7B14"/>
    <w:pPr>
      <w:ind w:left="720"/>
      <w:contextualSpacing/>
    </w:pPr>
  </w:style>
  <w:style w:type="character" w:styleId="IntenseEmphasis">
    <w:name w:val="Intense Emphasis"/>
    <w:basedOn w:val="DefaultParagraphFont"/>
    <w:uiPriority w:val="21"/>
    <w:qFormat/>
    <w:rsid w:val="00FD7B14"/>
    <w:rPr>
      <w:i/>
      <w:iCs/>
      <w:color w:val="0F4761" w:themeColor="accent1" w:themeShade="BF"/>
    </w:rPr>
  </w:style>
  <w:style w:type="paragraph" w:styleId="IntenseQuote">
    <w:name w:val="Intense Quote"/>
    <w:basedOn w:val="Normal"/>
    <w:next w:val="Normal"/>
    <w:link w:val="IntenseQuoteChar"/>
    <w:uiPriority w:val="30"/>
    <w:qFormat/>
    <w:rsid w:val="00FD7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B14"/>
    <w:rPr>
      <w:i/>
      <w:iCs/>
      <w:color w:val="0F4761" w:themeColor="accent1" w:themeShade="BF"/>
    </w:rPr>
  </w:style>
  <w:style w:type="character" w:styleId="IntenseReference">
    <w:name w:val="Intense Reference"/>
    <w:basedOn w:val="DefaultParagraphFont"/>
    <w:uiPriority w:val="32"/>
    <w:qFormat/>
    <w:rsid w:val="00FD7B14"/>
    <w:rPr>
      <w:b/>
      <w:bCs/>
      <w:smallCaps/>
      <w:color w:val="0F4761" w:themeColor="accent1" w:themeShade="BF"/>
      <w:spacing w:val="5"/>
    </w:rPr>
  </w:style>
  <w:style w:type="table" w:styleId="TableGrid">
    <w:name w:val="Table Grid"/>
    <w:basedOn w:val="TableNormal"/>
    <w:uiPriority w:val="39"/>
    <w:rsid w:val="00F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47B"/>
  </w:style>
  <w:style w:type="paragraph" w:styleId="Footer">
    <w:name w:val="footer"/>
    <w:basedOn w:val="Normal"/>
    <w:link w:val="FooterChar"/>
    <w:uiPriority w:val="99"/>
    <w:unhideWhenUsed/>
    <w:rsid w:val="0092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44044">
      <w:bodyDiv w:val="1"/>
      <w:marLeft w:val="0"/>
      <w:marRight w:val="0"/>
      <w:marTop w:val="0"/>
      <w:marBottom w:val="0"/>
      <w:divBdr>
        <w:top w:val="none" w:sz="0" w:space="0" w:color="auto"/>
        <w:left w:val="none" w:sz="0" w:space="0" w:color="auto"/>
        <w:bottom w:val="none" w:sz="0" w:space="0" w:color="auto"/>
        <w:right w:val="none" w:sz="0" w:space="0" w:color="auto"/>
      </w:divBdr>
    </w:div>
    <w:div w:id="1140806541">
      <w:bodyDiv w:val="1"/>
      <w:marLeft w:val="0"/>
      <w:marRight w:val="0"/>
      <w:marTop w:val="0"/>
      <w:marBottom w:val="0"/>
      <w:divBdr>
        <w:top w:val="none" w:sz="0" w:space="0" w:color="auto"/>
        <w:left w:val="none" w:sz="0" w:space="0" w:color="auto"/>
        <w:bottom w:val="none" w:sz="0" w:space="0" w:color="auto"/>
        <w:right w:val="none" w:sz="0" w:space="0" w:color="auto"/>
      </w:divBdr>
    </w:div>
    <w:div w:id="1422726615">
      <w:bodyDiv w:val="1"/>
      <w:marLeft w:val="0"/>
      <w:marRight w:val="0"/>
      <w:marTop w:val="0"/>
      <w:marBottom w:val="0"/>
      <w:divBdr>
        <w:top w:val="none" w:sz="0" w:space="0" w:color="auto"/>
        <w:left w:val="none" w:sz="0" w:space="0" w:color="auto"/>
        <w:bottom w:val="none" w:sz="0" w:space="0" w:color="auto"/>
        <w:right w:val="none" w:sz="0" w:space="0" w:color="auto"/>
      </w:divBdr>
    </w:div>
    <w:div w:id="1493789465">
      <w:bodyDiv w:val="1"/>
      <w:marLeft w:val="0"/>
      <w:marRight w:val="0"/>
      <w:marTop w:val="0"/>
      <w:marBottom w:val="0"/>
      <w:divBdr>
        <w:top w:val="none" w:sz="0" w:space="0" w:color="auto"/>
        <w:left w:val="none" w:sz="0" w:space="0" w:color="auto"/>
        <w:bottom w:val="none" w:sz="0" w:space="0" w:color="auto"/>
        <w:right w:val="none" w:sz="0" w:space="0" w:color="auto"/>
      </w:divBdr>
    </w:div>
    <w:div w:id="1982615858">
      <w:bodyDiv w:val="1"/>
      <w:marLeft w:val="0"/>
      <w:marRight w:val="0"/>
      <w:marTop w:val="0"/>
      <w:marBottom w:val="0"/>
      <w:divBdr>
        <w:top w:val="none" w:sz="0" w:space="0" w:color="auto"/>
        <w:left w:val="none" w:sz="0" w:space="0" w:color="auto"/>
        <w:bottom w:val="none" w:sz="0" w:space="0" w:color="auto"/>
        <w:right w:val="none" w:sz="0" w:space="0" w:color="auto"/>
      </w:divBdr>
    </w:div>
    <w:div w:id="19919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A582-9AD6-4916-BC75-A72BFB87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HongQuang_PC</dc:creator>
  <cp:keywords/>
  <dc:description/>
  <cp:lastModifiedBy>DELL</cp:lastModifiedBy>
  <cp:revision>17</cp:revision>
  <cp:lastPrinted>2025-05-09T08:35:00Z</cp:lastPrinted>
  <dcterms:created xsi:type="dcterms:W3CDTF">2025-05-16T06:47:00Z</dcterms:created>
  <dcterms:modified xsi:type="dcterms:W3CDTF">2025-07-28T06:57:00Z</dcterms:modified>
</cp:coreProperties>
</file>